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362">
        <w:rPr>
          <w:rFonts w:ascii="Times New Roman" w:hAnsi="Times New Roman" w:cs="Times New Roman"/>
          <w:sz w:val="28"/>
          <w:szCs w:val="28"/>
        </w:rPr>
        <w:t>Интенсификация и оптимизация процесса обработки</w:t>
      </w:r>
    </w:p>
    <w:p w:rsidR="00FE5362" w:rsidRP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362">
        <w:rPr>
          <w:rFonts w:ascii="Times New Roman" w:hAnsi="Times New Roman" w:cs="Times New Roman"/>
          <w:sz w:val="28"/>
          <w:szCs w:val="28"/>
        </w:rPr>
        <w:t>Математическая модель производительности автоматической линии параллельной структуры и линейной конструкции</w:t>
      </w:r>
    </w:p>
    <w:p w:rsidR="00FE5362" w:rsidRP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362">
        <w:rPr>
          <w:rFonts w:ascii="Times New Roman" w:hAnsi="Times New Roman" w:cs="Times New Roman"/>
          <w:sz w:val="28"/>
          <w:szCs w:val="28"/>
        </w:rPr>
        <w:t>Математическая модель производительности роторных автоматов</w:t>
      </w:r>
    </w:p>
    <w:p w:rsidR="00FE5362" w:rsidRP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362">
        <w:rPr>
          <w:rFonts w:ascii="Times New Roman" w:hAnsi="Times New Roman" w:cs="Times New Roman"/>
          <w:sz w:val="28"/>
          <w:szCs w:val="28"/>
        </w:rPr>
        <w:t>Математические модели производительности производственных линий последовательной структуры</w:t>
      </w:r>
    </w:p>
    <w:p w:rsidR="00FE5362" w:rsidRP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362">
        <w:rPr>
          <w:rFonts w:ascii="Times New Roman" w:hAnsi="Times New Roman" w:cs="Times New Roman"/>
          <w:sz w:val="28"/>
          <w:szCs w:val="28"/>
        </w:rPr>
        <w:t>Математическая модель производительности производственных линий линии последовательной структуры с независимо работающими станками</w:t>
      </w:r>
    </w:p>
    <w:p w:rsidR="00FE5362" w:rsidRP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362">
        <w:rPr>
          <w:rFonts w:ascii="Times New Roman" w:hAnsi="Times New Roman" w:cs="Times New Roman"/>
          <w:sz w:val="28"/>
          <w:szCs w:val="28"/>
        </w:rPr>
        <w:t>Производительности автоматической линии последовательной структуры</w:t>
      </w:r>
    </w:p>
    <w:p w:rsidR="00FE5362" w:rsidRP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B7E93" w:rsidRPr="00FE5362" w:rsidRDefault="00FE5362" w:rsidP="00FE53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5362">
        <w:rPr>
          <w:rFonts w:ascii="Times New Roman" w:hAnsi="Times New Roman" w:cs="Times New Roman"/>
          <w:sz w:val="28"/>
          <w:szCs w:val="28"/>
        </w:rPr>
        <w:t>Математическая модель производительности автоматической линии последовательной структуры</w:t>
      </w:r>
      <w:bookmarkStart w:id="0" w:name="_GoBack"/>
      <w:bookmarkEnd w:id="0"/>
    </w:p>
    <w:sectPr w:rsidR="00CB7E93" w:rsidRPr="00FE5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362"/>
    <w:rsid w:val="00CB7E93"/>
    <w:rsid w:val="00FE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8F0D9"/>
  <w15:chartTrackingRefBased/>
  <w15:docId w15:val="{A17A3B03-C6C2-4E1F-9D1C-73D47833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2024-05-14T06:34:00Z</dcterms:created>
  <dcterms:modified xsi:type="dcterms:W3CDTF">2024-05-14T06:35:00Z</dcterms:modified>
</cp:coreProperties>
</file>